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经典仿宋简" w:hAnsi="经典仿宋简" w:eastAsia="经典仿宋简" w:cs="经典仿宋简"/>
          <w:szCs w:val="24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中山市存量房交易注意事项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经典仿宋简" w:hAnsi="经典仿宋简" w:eastAsia="经典仿宋简" w:cs="经典仿宋简"/>
          <w:szCs w:val="24"/>
          <w:vertAlign w:val="baseline"/>
          <w:lang w:val="en-US" w:eastAsia="zh-CN"/>
        </w:rPr>
        <w:t xml:space="preserve">           </w:t>
      </w:r>
    </w:p>
    <w:tbl>
      <w:tblPr>
        <w:tblStyle w:val="6"/>
        <w:tblpPr w:leftFromText="180" w:rightFromText="180" w:vertAnchor="text" w:horzAnchor="page" w:tblpX="1410" w:tblpY="50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60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b/>
                <w:bCs/>
                <w:sz w:val="24"/>
                <w:szCs w:val="24"/>
                <w:vertAlign w:val="baseline"/>
                <w:lang w:val="en-US" w:eastAsia="zh-CN"/>
              </w:rPr>
              <w:t>提示事项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了解自身银行征信情况（银行贷款资格）及房屋可贷款额度，确认自身具有相应的购买能力。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明确知道房屋坐落、房屋现状、房屋面积、房产总价、土地使用权类型、使用年限、是否家庭唯一住房及税费。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观察房屋是否有破损、漏水、墙体脱落（开裂）、蚁虫侵蚀等质量问题。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清楚小区配套设施所在位置（是否存在配电房、公共卫生间、游泳池、垃圾站等）。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了解并清楚小区外周边环境（是否存在高压变电站、垃圾处理厂、殡仪馆、墓地、已建成的交通设施、在建市政工程等）。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了解房源户口是否迁出（或约定时间内迁出），水电、燃气、物管等是否欠费，确认维修资金的缴存责任以及承接约定。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明确房屋处于限制转让状态时不能办理网签及后续手续。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本市行政区域内国有土地上已取得不动产权属证书的房屋（新建商品房除外）进行存量房地产交易，必须在</w:t>
            </w: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u w:val="none"/>
                <w:vertAlign w:val="baseline"/>
                <w:lang w:val="en-US" w:eastAsia="zh-CN"/>
              </w:rPr>
              <w:t>中山市房地产交易和资金监管平台(存量房)</w:t>
            </w: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办理存量房买卖合同网签备案，再到不动产登记中心办理过户手续。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买卖双方在中山市房地产交易和资金监管平台(存量房)进行网上签约，创建合同后自动获取不动产登记信息，请认真核对所创建合同中卖方身份信息及房屋信息与《不动产权证书》（房产证）上记载的是否一致，并准确填写买方相关信息。如提交后发现买卖双方姓名、身份证件号码、电话号码、共有方式及房屋信息填写错误，不可修改，必须按本注意事项第11条注销备案，重新签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为保证交易顺利进行，建议买卖双方选择使用存量房资金监管来保障交易资金的安全。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办理存量房买卖合同网签备案后，买卖双方如需解除合同，注销存量房买卖合同网签备案的，买卖双方协商一致，持双方有效身份证明及注销网签备案的申请材料（如买方或卖方有未成年人的，未成年人一方还需要父母双方提供未成年人保证书、能证明亲子关系的户口本或出生证明等证明材料）向中山市房地产交易管理事务中心申请办理。若不能前来办理的，可提供经公证部门出具的委托书原件委托他人办理（注：公证委托书上必须注明有注销存量房买卖合同网签备案这一事项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仿宋简" w:hAnsi="经典仿宋简" w:eastAsia="经典仿宋简" w:cs="经典仿宋简"/>
                <w:sz w:val="24"/>
                <w:szCs w:val="24"/>
                <w:vertAlign w:val="baseline"/>
                <w:lang w:val="en-US" w:eastAsia="zh-CN"/>
              </w:rPr>
              <w:t>已办理存量房买卖合同网签备案的房屋，如需到不动产登记部门办理变更、继承、夫妻析产、抵押登记的相关业务，应先注销存量房买卖合同网签备案后方可办理上述事项。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0080" w:hangingChars="4200"/>
        <w:jc w:val="left"/>
        <w:textAlignment w:val="auto"/>
        <w:outlineLvl w:val="9"/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</w:pPr>
      <w:r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  <w:t>注：为维护买卖双方合法权益，请买卖双方在签订房地产买卖合同前了解以上事项并清楚明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0080" w:hangingChars="4200"/>
        <w:jc w:val="left"/>
        <w:textAlignment w:val="auto"/>
        <w:outlineLvl w:val="9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</w:pPr>
      <w:r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  <w:t>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1806" w:hangingChars="4200"/>
        <w:jc w:val="both"/>
        <w:textAlignment w:val="auto"/>
        <w:outlineLvl w:val="9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1806" w:hangingChars="4200"/>
        <w:jc w:val="both"/>
        <w:textAlignment w:val="auto"/>
        <w:outlineLvl w:val="9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  <w:t>我已详细阅知上述注意事项。                 我已详细阅知上述注意事项。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0080" w:hangingChars="4200"/>
        <w:jc w:val="left"/>
        <w:textAlignment w:val="auto"/>
        <w:outlineLvl w:val="9"/>
        <w:rPr>
          <w:lang w:val="en-US"/>
        </w:rPr>
      </w:pPr>
      <w:r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  <w:t xml:space="preserve">转让方（签字手印）：                               受让方（签字手印）： 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经典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7279"/>
    <w:rsid w:val="00027D54"/>
    <w:rsid w:val="001B3E65"/>
    <w:rsid w:val="00921C7E"/>
    <w:rsid w:val="00C1346D"/>
    <w:rsid w:val="00D25C79"/>
    <w:rsid w:val="00DB3DBA"/>
    <w:rsid w:val="00F76580"/>
    <w:rsid w:val="017103B3"/>
    <w:rsid w:val="01E43A69"/>
    <w:rsid w:val="020F6D33"/>
    <w:rsid w:val="029F5D34"/>
    <w:rsid w:val="02C706B2"/>
    <w:rsid w:val="02DC25D1"/>
    <w:rsid w:val="02E546B2"/>
    <w:rsid w:val="02EF7242"/>
    <w:rsid w:val="02FC035B"/>
    <w:rsid w:val="031152DB"/>
    <w:rsid w:val="03137B30"/>
    <w:rsid w:val="031655F2"/>
    <w:rsid w:val="032D0EDC"/>
    <w:rsid w:val="036C3C8B"/>
    <w:rsid w:val="03825FE6"/>
    <w:rsid w:val="03913829"/>
    <w:rsid w:val="03B0233A"/>
    <w:rsid w:val="03E85ED4"/>
    <w:rsid w:val="04184864"/>
    <w:rsid w:val="044000A8"/>
    <w:rsid w:val="044871AE"/>
    <w:rsid w:val="04623834"/>
    <w:rsid w:val="04694AFB"/>
    <w:rsid w:val="046D0128"/>
    <w:rsid w:val="04743968"/>
    <w:rsid w:val="04865447"/>
    <w:rsid w:val="04A31F44"/>
    <w:rsid w:val="04EB2B29"/>
    <w:rsid w:val="04F54A87"/>
    <w:rsid w:val="051D35C5"/>
    <w:rsid w:val="05237BCF"/>
    <w:rsid w:val="05621436"/>
    <w:rsid w:val="059E7E0F"/>
    <w:rsid w:val="05CC68AA"/>
    <w:rsid w:val="05E94824"/>
    <w:rsid w:val="06552F41"/>
    <w:rsid w:val="06862E85"/>
    <w:rsid w:val="06BA6A21"/>
    <w:rsid w:val="06DB5AA5"/>
    <w:rsid w:val="06EE6BA1"/>
    <w:rsid w:val="073B7477"/>
    <w:rsid w:val="07475B93"/>
    <w:rsid w:val="075011FE"/>
    <w:rsid w:val="079D3336"/>
    <w:rsid w:val="07AE047F"/>
    <w:rsid w:val="083D6D44"/>
    <w:rsid w:val="086F689F"/>
    <w:rsid w:val="088A4A90"/>
    <w:rsid w:val="08934D77"/>
    <w:rsid w:val="08B024B3"/>
    <w:rsid w:val="08BA71C0"/>
    <w:rsid w:val="08CC39F4"/>
    <w:rsid w:val="090168AA"/>
    <w:rsid w:val="09053BCC"/>
    <w:rsid w:val="09753988"/>
    <w:rsid w:val="09836486"/>
    <w:rsid w:val="098B52BE"/>
    <w:rsid w:val="0A6D4028"/>
    <w:rsid w:val="0A740B65"/>
    <w:rsid w:val="0A7C15F5"/>
    <w:rsid w:val="0AB75791"/>
    <w:rsid w:val="0AD809E2"/>
    <w:rsid w:val="0ADA5014"/>
    <w:rsid w:val="0AE72043"/>
    <w:rsid w:val="0B704116"/>
    <w:rsid w:val="0C1A4CC7"/>
    <w:rsid w:val="0C447EAE"/>
    <w:rsid w:val="0C5E2F87"/>
    <w:rsid w:val="0C660929"/>
    <w:rsid w:val="0C8B73A5"/>
    <w:rsid w:val="0CA7400A"/>
    <w:rsid w:val="0CBE2448"/>
    <w:rsid w:val="0CF566FC"/>
    <w:rsid w:val="0D667F28"/>
    <w:rsid w:val="0D811743"/>
    <w:rsid w:val="0DC02E11"/>
    <w:rsid w:val="0DED489D"/>
    <w:rsid w:val="0E296EB1"/>
    <w:rsid w:val="0E561A09"/>
    <w:rsid w:val="0E89481F"/>
    <w:rsid w:val="0ECE62ED"/>
    <w:rsid w:val="0ED2497B"/>
    <w:rsid w:val="0EDE1D18"/>
    <w:rsid w:val="0EE6711B"/>
    <w:rsid w:val="0EE722B5"/>
    <w:rsid w:val="0F0738E0"/>
    <w:rsid w:val="0F143B8F"/>
    <w:rsid w:val="0F1B0556"/>
    <w:rsid w:val="0F3E7077"/>
    <w:rsid w:val="0F650928"/>
    <w:rsid w:val="0F7546AD"/>
    <w:rsid w:val="0F827279"/>
    <w:rsid w:val="10244356"/>
    <w:rsid w:val="1031531E"/>
    <w:rsid w:val="107A44AE"/>
    <w:rsid w:val="108C66A0"/>
    <w:rsid w:val="109314AB"/>
    <w:rsid w:val="10963794"/>
    <w:rsid w:val="10FD3C05"/>
    <w:rsid w:val="11197D47"/>
    <w:rsid w:val="111B1881"/>
    <w:rsid w:val="113C293F"/>
    <w:rsid w:val="117A252C"/>
    <w:rsid w:val="117E4CDC"/>
    <w:rsid w:val="11AE4456"/>
    <w:rsid w:val="123350DF"/>
    <w:rsid w:val="12711BF6"/>
    <w:rsid w:val="12AA6091"/>
    <w:rsid w:val="12AB1865"/>
    <w:rsid w:val="12B63B7E"/>
    <w:rsid w:val="133624ED"/>
    <w:rsid w:val="13870D33"/>
    <w:rsid w:val="13AD20EF"/>
    <w:rsid w:val="13D65600"/>
    <w:rsid w:val="13EE1EFF"/>
    <w:rsid w:val="13F032A8"/>
    <w:rsid w:val="14083012"/>
    <w:rsid w:val="148D7B62"/>
    <w:rsid w:val="150E718D"/>
    <w:rsid w:val="152B4358"/>
    <w:rsid w:val="15624E94"/>
    <w:rsid w:val="159C1DB6"/>
    <w:rsid w:val="15D90F2B"/>
    <w:rsid w:val="15DE6F19"/>
    <w:rsid w:val="15F046AC"/>
    <w:rsid w:val="15FF1090"/>
    <w:rsid w:val="161D3764"/>
    <w:rsid w:val="1621324F"/>
    <w:rsid w:val="16543A28"/>
    <w:rsid w:val="166A74AC"/>
    <w:rsid w:val="16745A9A"/>
    <w:rsid w:val="16827418"/>
    <w:rsid w:val="16F1270F"/>
    <w:rsid w:val="170C00F6"/>
    <w:rsid w:val="174E1778"/>
    <w:rsid w:val="17620FCE"/>
    <w:rsid w:val="177D16FE"/>
    <w:rsid w:val="17B6552B"/>
    <w:rsid w:val="17B93BC8"/>
    <w:rsid w:val="17DB07FD"/>
    <w:rsid w:val="17E218B5"/>
    <w:rsid w:val="17E670FC"/>
    <w:rsid w:val="17FC459B"/>
    <w:rsid w:val="18900F79"/>
    <w:rsid w:val="18DC6889"/>
    <w:rsid w:val="19364718"/>
    <w:rsid w:val="196470C4"/>
    <w:rsid w:val="19697E49"/>
    <w:rsid w:val="197949F5"/>
    <w:rsid w:val="19D20D72"/>
    <w:rsid w:val="19D50A7B"/>
    <w:rsid w:val="1A280B6E"/>
    <w:rsid w:val="1A2919E5"/>
    <w:rsid w:val="1A584F3B"/>
    <w:rsid w:val="1A7A365C"/>
    <w:rsid w:val="1AA64B58"/>
    <w:rsid w:val="1AC14A81"/>
    <w:rsid w:val="1ADD56C9"/>
    <w:rsid w:val="1B434EB9"/>
    <w:rsid w:val="1B54085C"/>
    <w:rsid w:val="1BE67BB8"/>
    <w:rsid w:val="1BFE7B5F"/>
    <w:rsid w:val="1C8B6781"/>
    <w:rsid w:val="1CCA2BAD"/>
    <w:rsid w:val="1D0747A9"/>
    <w:rsid w:val="1DBC0706"/>
    <w:rsid w:val="1DC408D3"/>
    <w:rsid w:val="1DE2340D"/>
    <w:rsid w:val="1DE859B1"/>
    <w:rsid w:val="1DFB607E"/>
    <w:rsid w:val="1E045492"/>
    <w:rsid w:val="1E28533E"/>
    <w:rsid w:val="1E2C3E2A"/>
    <w:rsid w:val="1E4B2832"/>
    <w:rsid w:val="1E982280"/>
    <w:rsid w:val="1E9C345E"/>
    <w:rsid w:val="1EA54765"/>
    <w:rsid w:val="1EC928F0"/>
    <w:rsid w:val="1ED06CD3"/>
    <w:rsid w:val="1EE75A8F"/>
    <w:rsid w:val="1EF00818"/>
    <w:rsid w:val="1F007891"/>
    <w:rsid w:val="1F3A0101"/>
    <w:rsid w:val="1F4510DF"/>
    <w:rsid w:val="1F8336D2"/>
    <w:rsid w:val="1F837E3A"/>
    <w:rsid w:val="20095797"/>
    <w:rsid w:val="201B5878"/>
    <w:rsid w:val="202124AF"/>
    <w:rsid w:val="202A2B97"/>
    <w:rsid w:val="204706B4"/>
    <w:rsid w:val="20473C66"/>
    <w:rsid w:val="20522088"/>
    <w:rsid w:val="20EE2965"/>
    <w:rsid w:val="20F81C1A"/>
    <w:rsid w:val="210E5A76"/>
    <w:rsid w:val="212B7C4E"/>
    <w:rsid w:val="2136362C"/>
    <w:rsid w:val="21436B36"/>
    <w:rsid w:val="21614B41"/>
    <w:rsid w:val="22443A18"/>
    <w:rsid w:val="22C326A6"/>
    <w:rsid w:val="22EF575F"/>
    <w:rsid w:val="2305438C"/>
    <w:rsid w:val="23063605"/>
    <w:rsid w:val="232532E1"/>
    <w:rsid w:val="23682B93"/>
    <w:rsid w:val="236C20B7"/>
    <w:rsid w:val="24023DA7"/>
    <w:rsid w:val="240316E5"/>
    <w:rsid w:val="24312BBD"/>
    <w:rsid w:val="243B76BF"/>
    <w:rsid w:val="245C5E79"/>
    <w:rsid w:val="248A4D82"/>
    <w:rsid w:val="24BD77E0"/>
    <w:rsid w:val="251E1635"/>
    <w:rsid w:val="25520A15"/>
    <w:rsid w:val="25626DE9"/>
    <w:rsid w:val="25781EED"/>
    <w:rsid w:val="25BC3EED"/>
    <w:rsid w:val="25C405F5"/>
    <w:rsid w:val="25E86BBB"/>
    <w:rsid w:val="260B3F97"/>
    <w:rsid w:val="260C6ACE"/>
    <w:rsid w:val="26265B15"/>
    <w:rsid w:val="26351067"/>
    <w:rsid w:val="26884D6D"/>
    <w:rsid w:val="269B0232"/>
    <w:rsid w:val="272C444F"/>
    <w:rsid w:val="274968FA"/>
    <w:rsid w:val="27517710"/>
    <w:rsid w:val="279533CE"/>
    <w:rsid w:val="27A47763"/>
    <w:rsid w:val="28105F1D"/>
    <w:rsid w:val="283D4E9A"/>
    <w:rsid w:val="28443E9B"/>
    <w:rsid w:val="28691FED"/>
    <w:rsid w:val="289B42CE"/>
    <w:rsid w:val="28B7623D"/>
    <w:rsid w:val="28E34F76"/>
    <w:rsid w:val="28FA141F"/>
    <w:rsid w:val="291659F7"/>
    <w:rsid w:val="29B8782B"/>
    <w:rsid w:val="29ED3EE9"/>
    <w:rsid w:val="2A5F29AA"/>
    <w:rsid w:val="2A7C5838"/>
    <w:rsid w:val="2AA335ED"/>
    <w:rsid w:val="2AA75B28"/>
    <w:rsid w:val="2AB07D80"/>
    <w:rsid w:val="2B1A3373"/>
    <w:rsid w:val="2B495361"/>
    <w:rsid w:val="2B497505"/>
    <w:rsid w:val="2B786DA9"/>
    <w:rsid w:val="2B864E93"/>
    <w:rsid w:val="2BB21079"/>
    <w:rsid w:val="2BBF464A"/>
    <w:rsid w:val="2BD22C7B"/>
    <w:rsid w:val="2C267599"/>
    <w:rsid w:val="2C7050D4"/>
    <w:rsid w:val="2CC652EC"/>
    <w:rsid w:val="2CF7354B"/>
    <w:rsid w:val="2D1C5E69"/>
    <w:rsid w:val="2D213925"/>
    <w:rsid w:val="2D5C3D18"/>
    <w:rsid w:val="2D6F5F9A"/>
    <w:rsid w:val="2DC83B49"/>
    <w:rsid w:val="2DC87084"/>
    <w:rsid w:val="2E040408"/>
    <w:rsid w:val="2E1F27DD"/>
    <w:rsid w:val="2E5E7B6D"/>
    <w:rsid w:val="2E844722"/>
    <w:rsid w:val="2EA5154D"/>
    <w:rsid w:val="2EC455D5"/>
    <w:rsid w:val="2EED18C4"/>
    <w:rsid w:val="2F1A0743"/>
    <w:rsid w:val="2F700802"/>
    <w:rsid w:val="2FB36795"/>
    <w:rsid w:val="2FCC1DD3"/>
    <w:rsid w:val="2FF60B6A"/>
    <w:rsid w:val="302F0D2F"/>
    <w:rsid w:val="30726AF7"/>
    <w:rsid w:val="3082491C"/>
    <w:rsid w:val="30837AD8"/>
    <w:rsid w:val="30897FA5"/>
    <w:rsid w:val="30CA33D0"/>
    <w:rsid w:val="30DA3676"/>
    <w:rsid w:val="30EA3028"/>
    <w:rsid w:val="312574DB"/>
    <w:rsid w:val="319971F6"/>
    <w:rsid w:val="31BE6A72"/>
    <w:rsid w:val="31CE1BE8"/>
    <w:rsid w:val="31E24848"/>
    <w:rsid w:val="32832B13"/>
    <w:rsid w:val="32B447A8"/>
    <w:rsid w:val="32EB4E29"/>
    <w:rsid w:val="330140B8"/>
    <w:rsid w:val="335603F0"/>
    <w:rsid w:val="33594C8B"/>
    <w:rsid w:val="337E17FA"/>
    <w:rsid w:val="338002F5"/>
    <w:rsid w:val="339B7830"/>
    <w:rsid w:val="339F0FBA"/>
    <w:rsid w:val="33C23A2D"/>
    <w:rsid w:val="341B775B"/>
    <w:rsid w:val="3427632F"/>
    <w:rsid w:val="34307247"/>
    <w:rsid w:val="34321B3B"/>
    <w:rsid w:val="34571227"/>
    <w:rsid w:val="346A54DE"/>
    <w:rsid w:val="34790B88"/>
    <w:rsid w:val="348B485E"/>
    <w:rsid w:val="34C50F98"/>
    <w:rsid w:val="34F8791E"/>
    <w:rsid w:val="35016E62"/>
    <w:rsid w:val="35133D97"/>
    <w:rsid w:val="352251D6"/>
    <w:rsid w:val="353A6AF6"/>
    <w:rsid w:val="35634FD3"/>
    <w:rsid w:val="35907416"/>
    <w:rsid w:val="35FB426E"/>
    <w:rsid w:val="360E34B8"/>
    <w:rsid w:val="361E1383"/>
    <w:rsid w:val="368442BF"/>
    <w:rsid w:val="36857249"/>
    <w:rsid w:val="36E34CE6"/>
    <w:rsid w:val="37523810"/>
    <w:rsid w:val="37692759"/>
    <w:rsid w:val="376A3CC5"/>
    <w:rsid w:val="377A417D"/>
    <w:rsid w:val="37A6503F"/>
    <w:rsid w:val="38D438B3"/>
    <w:rsid w:val="391D2A31"/>
    <w:rsid w:val="392162A3"/>
    <w:rsid w:val="39601B7B"/>
    <w:rsid w:val="39AB0A46"/>
    <w:rsid w:val="39CA04BB"/>
    <w:rsid w:val="3A1C51D1"/>
    <w:rsid w:val="3B211729"/>
    <w:rsid w:val="3B250EBC"/>
    <w:rsid w:val="3B4F57B7"/>
    <w:rsid w:val="3B5B13D0"/>
    <w:rsid w:val="3B5B2038"/>
    <w:rsid w:val="3B6C4BA9"/>
    <w:rsid w:val="3B8B5679"/>
    <w:rsid w:val="3BA35619"/>
    <w:rsid w:val="3BA63A99"/>
    <w:rsid w:val="3BC862AE"/>
    <w:rsid w:val="3BD76F13"/>
    <w:rsid w:val="3BFA1181"/>
    <w:rsid w:val="3C0B4596"/>
    <w:rsid w:val="3C5B43E3"/>
    <w:rsid w:val="3C5F6D56"/>
    <w:rsid w:val="3C6D5538"/>
    <w:rsid w:val="3CF616D4"/>
    <w:rsid w:val="3D0D2F08"/>
    <w:rsid w:val="3D671305"/>
    <w:rsid w:val="3DA65DA7"/>
    <w:rsid w:val="3DDE0AF7"/>
    <w:rsid w:val="3DEB64E2"/>
    <w:rsid w:val="3E2B7088"/>
    <w:rsid w:val="3E606E67"/>
    <w:rsid w:val="3E623AF8"/>
    <w:rsid w:val="3EAA59C5"/>
    <w:rsid w:val="3EDB6BCA"/>
    <w:rsid w:val="3EE52EDC"/>
    <w:rsid w:val="3EEC2743"/>
    <w:rsid w:val="3EF531E7"/>
    <w:rsid w:val="3F6A2871"/>
    <w:rsid w:val="3F7B3E07"/>
    <w:rsid w:val="3F971DAD"/>
    <w:rsid w:val="3FAD74C4"/>
    <w:rsid w:val="40032F6B"/>
    <w:rsid w:val="40165D2A"/>
    <w:rsid w:val="408738F9"/>
    <w:rsid w:val="40B76DAA"/>
    <w:rsid w:val="40C06AB4"/>
    <w:rsid w:val="40DB25C7"/>
    <w:rsid w:val="40ED5BE3"/>
    <w:rsid w:val="412D7E64"/>
    <w:rsid w:val="41363221"/>
    <w:rsid w:val="413C14CB"/>
    <w:rsid w:val="41B76ACB"/>
    <w:rsid w:val="41CC68B1"/>
    <w:rsid w:val="420262F0"/>
    <w:rsid w:val="42540229"/>
    <w:rsid w:val="427C1297"/>
    <w:rsid w:val="42A75EFB"/>
    <w:rsid w:val="42E210C2"/>
    <w:rsid w:val="431F06F4"/>
    <w:rsid w:val="43597D91"/>
    <w:rsid w:val="4395201E"/>
    <w:rsid w:val="43D4733C"/>
    <w:rsid w:val="44006232"/>
    <w:rsid w:val="44333DC7"/>
    <w:rsid w:val="443A59A9"/>
    <w:rsid w:val="44C4251D"/>
    <w:rsid w:val="44E67248"/>
    <w:rsid w:val="450A00B3"/>
    <w:rsid w:val="4597742B"/>
    <w:rsid w:val="45DD0059"/>
    <w:rsid w:val="45FE5FCE"/>
    <w:rsid w:val="461D1D32"/>
    <w:rsid w:val="46533A63"/>
    <w:rsid w:val="467207B2"/>
    <w:rsid w:val="46CA63A2"/>
    <w:rsid w:val="46F671F1"/>
    <w:rsid w:val="470827EF"/>
    <w:rsid w:val="47147233"/>
    <w:rsid w:val="472724E5"/>
    <w:rsid w:val="4782575E"/>
    <w:rsid w:val="47AD0AE4"/>
    <w:rsid w:val="47C86030"/>
    <w:rsid w:val="47D7121C"/>
    <w:rsid w:val="481E4E0D"/>
    <w:rsid w:val="4854095A"/>
    <w:rsid w:val="488C5E02"/>
    <w:rsid w:val="48A638A2"/>
    <w:rsid w:val="48E60039"/>
    <w:rsid w:val="49045D17"/>
    <w:rsid w:val="49BB6AE6"/>
    <w:rsid w:val="49BC0222"/>
    <w:rsid w:val="49D02CC5"/>
    <w:rsid w:val="49D27ED2"/>
    <w:rsid w:val="49F11E35"/>
    <w:rsid w:val="49F16465"/>
    <w:rsid w:val="4A1A6AAC"/>
    <w:rsid w:val="4A265E16"/>
    <w:rsid w:val="4A7777A6"/>
    <w:rsid w:val="4A9A5394"/>
    <w:rsid w:val="4A9B3651"/>
    <w:rsid w:val="4ADC024A"/>
    <w:rsid w:val="4B491B37"/>
    <w:rsid w:val="4B5828F7"/>
    <w:rsid w:val="4B741FD5"/>
    <w:rsid w:val="4B943B26"/>
    <w:rsid w:val="4B96112C"/>
    <w:rsid w:val="4BA72DF4"/>
    <w:rsid w:val="4BE132D0"/>
    <w:rsid w:val="4BF356CF"/>
    <w:rsid w:val="4C3731A7"/>
    <w:rsid w:val="4C565FB6"/>
    <w:rsid w:val="4C625D27"/>
    <w:rsid w:val="4C82634B"/>
    <w:rsid w:val="4C8E6ACC"/>
    <w:rsid w:val="4C9A406F"/>
    <w:rsid w:val="4CAD0177"/>
    <w:rsid w:val="4CB44FA0"/>
    <w:rsid w:val="4CE92E98"/>
    <w:rsid w:val="4D297546"/>
    <w:rsid w:val="4D305823"/>
    <w:rsid w:val="4D3138CA"/>
    <w:rsid w:val="4D49160C"/>
    <w:rsid w:val="4D577D6F"/>
    <w:rsid w:val="4D5B3460"/>
    <w:rsid w:val="4D6278FA"/>
    <w:rsid w:val="4D914FDC"/>
    <w:rsid w:val="4DAA5223"/>
    <w:rsid w:val="4DAC48F9"/>
    <w:rsid w:val="4DD209AF"/>
    <w:rsid w:val="4DD65887"/>
    <w:rsid w:val="4E060198"/>
    <w:rsid w:val="4E7463E3"/>
    <w:rsid w:val="4E924671"/>
    <w:rsid w:val="4E935416"/>
    <w:rsid w:val="4E995C0D"/>
    <w:rsid w:val="4EB20E59"/>
    <w:rsid w:val="4EC42DE0"/>
    <w:rsid w:val="4ECD1531"/>
    <w:rsid w:val="4ED2033A"/>
    <w:rsid w:val="4F3A17D8"/>
    <w:rsid w:val="4F40644D"/>
    <w:rsid w:val="4F9C210E"/>
    <w:rsid w:val="4FAF6900"/>
    <w:rsid w:val="4FE81A70"/>
    <w:rsid w:val="4FE900D3"/>
    <w:rsid w:val="500D015D"/>
    <w:rsid w:val="50357AA4"/>
    <w:rsid w:val="50387F30"/>
    <w:rsid w:val="50430930"/>
    <w:rsid w:val="505A1BAA"/>
    <w:rsid w:val="506D5D5A"/>
    <w:rsid w:val="50B40BFF"/>
    <w:rsid w:val="511668F1"/>
    <w:rsid w:val="51672D9B"/>
    <w:rsid w:val="516851E6"/>
    <w:rsid w:val="517D3E84"/>
    <w:rsid w:val="51B22C89"/>
    <w:rsid w:val="51BE2C4F"/>
    <w:rsid w:val="51CA7C7D"/>
    <w:rsid w:val="51EF35D6"/>
    <w:rsid w:val="521518EC"/>
    <w:rsid w:val="52804139"/>
    <w:rsid w:val="52E968A7"/>
    <w:rsid w:val="53083E81"/>
    <w:rsid w:val="533D088A"/>
    <w:rsid w:val="534872CF"/>
    <w:rsid w:val="53B96842"/>
    <w:rsid w:val="53BC467C"/>
    <w:rsid w:val="53BF7DBF"/>
    <w:rsid w:val="53C27BDE"/>
    <w:rsid w:val="54046719"/>
    <w:rsid w:val="541F5B61"/>
    <w:rsid w:val="54586FEB"/>
    <w:rsid w:val="54BF1EC9"/>
    <w:rsid w:val="54E54643"/>
    <w:rsid w:val="553D06E9"/>
    <w:rsid w:val="55462BD1"/>
    <w:rsid w:val="5551051F"/>
    <w:rsid w:val="558B7799"/>
    <w:rsid w:val="559F21D6"/>
    <w:rsid w:val="55AB7666"/>
    <w:rsid w:val="55B833C7"/>
    <w:rsid w:val="55FD6383"/>
    <w:rsid w:val="560040E4"/>
    <w:rsid w:val="56174E18"/>
    <w:rsid w:val="567A3FBD"/>
    <w:rsid w:val="56A134D5"/>
    <w:rsid w:val="56A2384A"/>
    <w:rsid w:val="571C1A44"/>
    <w:rsid w:val="572969EB"/>
    <w:rsid w:val="572C4A4B"/>
    <w:rsid w:val="57636DB5"/>
    <w:rsid w:val="578B65A5"/>
    <w:rsid w:val="58080F74"/>
    <w:rsid w:val="580828B0"/>
    <w:rsid w:val="582F7654"/>
    <w:rsid w:val="58725DCB"/>
    <w:rsid w:val="58BA499C"/>
    <w:rsid w:val="58CC3164"/>
    <w:rsid w:val="592B3992"/>
    <w:rsid w:val="59877832"/>
    <w:rsid w:val="59953808"/>
    <w:rsid w:val="59AF1432"/>
    <w:rsid w:val="59F05D25"/>
    <w:rsid w:val="5A210367"/>
    <w:rsid w:val="5A2816DC"/>
    <w:rsid w:val="5A3F19C3"/>
    <w:rsid w:val="5A76600D"/>
    <w:rsid w:val="5A8925E9"/>
    <w:rsid w:val="5A9E7B53"/>
    <w:rsid w:val="5AC16BC1"/>
    <w:rsid w:val="5AF708CE"/>
    <w:rsid w:val="5AF7618A"/>
    <w:rsid w:val="5B1060DC"/>
    <w:rsid w:val="5B340A6D"/>
    <w:rsid w:val="5B394655"/>
    <w:rsid w:val="5B497D33"/>
    <w:rsid w:val="5B947971"/>
    <w:rsid w:val="5BB24E16"/>
    <w:rsid w:val="5BCC3F1F"/>
    <w:rsid w:val="5BD300FB"/>
    <w:rsid w:val="5BDA7768"/>
    <w:rsid w:val="5BEC358D"/>
    <w:rsid w:val="5BF56448"/>
    <w:rsid w:val="5C092884"/>
    <w:rsid w:val="5C574A06"/>
    <w:rsid w:val="5C8F5E1C"/>
    <w:rsid w:val="5CCC123C"/>
    <w:rsid w:val="5D262F1A"/>
    <w:rsid w:val="5DCC6578"/>
    <w:rsid w:val="5DDF0283"/>
    <w:rsid w:val="5E906A6A"/>
    <w:rsid w:val="5E976986"/>
    <w:rsid w:val="5ED85587"/>
    <w:rsid w:val="5EDB39F3"/>
    <w:rsid w:val="5EDC6C69"/>
    <w:rsid w:val="5EE341D9"/>
    <w:rsid w:val="5EF9146A"/>
    <w:rsid w:val="5F1F64B3"/>
    <w:rsid w:val="5F413FA5"/>
    <w:rsid w:val="5F54291B"/>
    <w:rsid w:val="5F9452A7"/>
    <w:rsid w:val="5FFD17A0"/>
    <w:rsid w:val="60031AE0"/>
    <w:rsid w:val="600976DD"/>
    <w:rsid w:val="601C749F"/>
    <w:rsid w:val="6065022B"/>
    <w:rsid w:val="607768B5"/>
    <w:rsid w:val="609A5219"/>
    <w:rsid w:val="60A91E69"/>
    <w:rsid w:val="610126C7"/>
    <w:rsid w:val="610F7A9D"/>
    <w:rsid w:val="6177238C"/>
    <w:rsid w:val="61B12949"/>
    <w:rsid w:val="61D46502"/>
    <w:rsid w:val="61D5469C"/>
    <w:rsid w:val="62072820"/>
    <w:rsid w:val="620B0E4E"/>
    <w:rsid w:val="62547A36"/>
    <w:rsid w:val="626A0C8C"/>
    <w:rsid w:val="62D22BB5"/>
    <w:rsid w:val="63062666"/>
    <w:rsid w:val="63205EBC"/>
    <w:rsid w:val="632E352C"/>
    <w:rsid w:val="63BB1227"/>
    <w:rsid w:val="64375999"/>
    <w:rsid w:val="644919DB"/>
    <w:rsid w:val="646C2102"/>
    <w:rsid w:val="64853D86"/>
    <w:rsid w:val="6488092F"/>
    <w:rsid w:val="648A19CD"/>
    <w:rsid w:val="64A26099"/>
    <w:rsid w:val="64BE7CAF"/>
    <w:rsid w:val="6536646C"/>
    <w:rsid w:val="65487E39"/>
    <w:rsid w:val="654F03CB"/>
    <w:rsid w:val="6553301D"/>
    <w:rsid w:val="65866FC6"/>
    <w:rsid w:val="659839B4"/>
    <w:rsid w:val="66144927"/>
    <w:rsid w:val="6631147A"/>
    <w:rsid w:val="669E0DFE"/>
    <w:rsid w:val="66A336B6"/>
    <w:rsid w:val="66FF171B"/>
    <w:rsid w:val="670D0760"/>
    <w:rsid w:val="67282FF8"/>
    <w:rsid w:val="673A286A"/>
    <w:rsid w:val="67674558"/>
    <w:rsid w:val="67C84A0A"/>
    <w:rsid w:val="67F52A07"/>
    <w:rsid w:val="68685E06"/>
    <w:rsid w:val="68705A12"/>
    <w:rsid w:val="687C4553"/>
    <w:rsid w:val="68A2092E"/>
    <w:rsid w:val="68B50685"/>
    <w:rsid w:val="68F12EC4"/>
    <w:rsid w:val="692F04C3"/>
    <w:rsid w:val="69502A48"/>
    <w:rsid w:val="696A08A4"/>
    <w:rsid w:val="69733A57"/>
    <w:rsid w:val="697A6B3C"/>
    <w:rsid w:val="69B8103E"/>
    <w:rsid w:val="69C41CE6"/>
    <w:rsid w:val="69E13EEB"/>
    <w:rsid w:val="69E276C0"/>
    <w:rsid w:val="69F12186"/>
    <w:rsid w:val="6A1405E1"/>
    <w:rsid w:val="6A3A50E4"/>
    <w:rsid w:val="6A3D6985"/>
    <w:rsid w:val="6ABE2CA0"/>
    <w:rsid w:val="6ABE7E8A"/>
    <w:rsid w:val="6AD6502C"/>
    <w:rsid w:val="6B083270"/>
    <w:rsid w:val="6B17687E"/>
    <w:rsid w:val="6B1D6E40"/>
    <w:rsid w:val="6B1F00F9"/>
    <w:rsid w:val="6B223A74"/>
    <w:rsid w:val="6B2273B5"/>
    <w:rsid w:val="6B3946C9"/>
    <w:rsid w:val="6B591D2B"/>
    <w:rsid w:val="6BA27848"/>
    <w:rsid w:val="6BC13FBA"/>
    <w:rsid w:val="6BFA0934"/>
    <w:rsid w:val="6BFB361E"/>
    <w:rsid w:val="6C170939"/>
    <w:rsid w:val="6C247F6A"/>
    <w:rsid w:val="6C344E1C"/>
    <w:rsid w:val="6C6F531F"/>
    <w:rsid w:val="6C9B4759"/>
    <w:rsid w:val="6CBB5098"/>
    <w:rsid w:val="6CD11CC8"/>
    <w:rsid w:val="6D2B0BAA"/>
    <w:rsid w:val="6D54384B"/>
    <w:rsid w:val="6D7A2278"/>
    <w:rsid w:val="6DAD7388"/>
    <w:rsid w:val="6DBD5817"/>
    <w:rsid w:val="6E1A7DCA"/>
    <w:rsid w:val="6E323153"/>
    <w:rsid w:val="6E561596"/>
    <w:rsid w:val="6E6E5DA8"/>
    <w:rsid w:val="6E7721C3"/>
    <w:rsid w:val="6E893385"/>
    <w:rsid w:val="6E926CD2"/>
    <w:rsid w:val="6EA94C1A"/>
    <w:rsid w:val="6EFD6C7C"/>
    <w:rsid w:val="6F1A6A07"/>
    <w:rsid w:val="6F8A117D"/>
    <w:rsid w:val="6F9542A9"/>
    <w:rsid w:val="6FD764E1"/>
    <w:rsid w:val="700250B5"/>
    <w:rsid w:val="70466D20"/>
    <w:rsid w:val="705E4DEE"/>
    <w:rsid w:val="70CC66D8"/>
    <w:rsid w:val="70D0122F"/>
    <w:rsid w:val="712F6C5C"/>
    <w:rsid w:val="71972803"/>
    <w:rsid w:val="71C94CF1"/>
    <w:rsid w:val="721A0697"/>
    <w:rsid w:val="724E1E09"/>
    <w:rsid w:val="729279C0"/>
    <w:rsid w:val="72BB0C93"/>
    <w:rsid w:val="731019B9"/>
    <w:rsid w:val="731C628F"/>
    <w:rsid w:val="734901BB"/>
    <w:rsid w:val="736F3CB0"/>
    <w:rsid w:val="73762A99"/>
    <w:rsid w:val="73A03CD6"/>
    <w:rsid w:val="73DB40C4"/>
    <w:rsid w:val="73E3479F"/>
    <w:rsid w:val="73F21A35"/>
    <w:rsid w:val="73F833FA"/>
    <w:rsid w:val="74103E5C"/>
    <w:rsid w:val="744E6B1B"/>
    <w:rsid w:val="745666A5"/>
    <w:rsid w:val="746B1B2F"/>
    <w:rsid w:val="747325B8"/>
    <w:rsid w:val="74AA2C3F"/>
    <w:rsid w:val="74AA3F0E"/>
    <w:rsid w:val="74B15B38"/>
    <w:rsid w:val="74B81504"/>
    <w:rsid w:val="74E26AF8"/>
    <w:rsid w:val="74E36B38"/>
    <w:rsid w:val="74EB422E"/>
    <w:rsid w:val="750F165E"/>
    <w:rsid w:val="751430EB"/>
    <w:rsid w:val="75446FD6"/>
    <w:rsid w:val="75523E4A"/>
    <w:rsid w:val="755D2675"/>
    <w:rsid w:val="756A2134"/>
    <w:rsid w:val="756C58B3"/>
    <w:rsid w:val="757B2A1C"/>
    <w:rsid w:val="75A34499"/>
    <w:rsid w:val="75B17A02"/>
    <w:rsid w:val="75E2018F"/>
    <w:rsid w:val="75FA55A4"/>
    <w:rsid w:val="75FD4787"/>
    <w:rsid w:val="760E273F"/>
    <w:rsid w:val="762D596B"/>
    <w:rsid w:val="764A4639"/>
    <w:rsid w:val="764E5B32"/>
    <w:rsid w:val="76E1491F"/>
    <w:rsid w:val="76F20E0D"/>
    <w:rsid w:val="7701166B"/>
    <w:rsid w:val="774B37A7"/>
    <w:rsid w:val="77904D4D"/>
    <w:rsid w:val="779B556C"/>
    <w:rsid w:val="77AD3062"/>
    <w:rsid w:val="77D65E69"/>
    <w:rsid w:val="77F20D02"/>
    <w:rsid w:val="77FE7C3F"/>
    <w:rsid w:val="783968F5"/>
    <w:rsid w:val="78616DF6"/>
    <w:rsid w:val="78AD5BD8"/>
    <w:rsid w:val="78B3638F"/>
    <w:rsid w:val="78C075D9"/>
    <w:rsid w:val="79727894"/>
    <w:rsid w:val="7A007779"/>
    <w:rsid w:val="7A1427FA"/>
    <w:rsid w:val="7A23632A"/>
    <w:rsid w:val="7A621140"/>
    <w:rsid w:val="7A78663C"/>
    <w:rsid w:val="7AD92CA1"/>
    <w:rsid w:val="7B28591E"/>
    <w:rsid w:val="7B4C47A6"/>
    <w:rsid w:val="7B9F1D79"/>
    <w:rsid w:val="7BD86AAA"/>
    <w:rsid w:val="7BF26EE1"/>
    <w:rsid w:val="7BF3310D"/>
    <w:rsid w:val="7C3700BE"/>
    <w:rsid w:val="7C477DD9"/>
    <w:rsid w:val="7C5A5DF4"/>
    <w:rsid w:val="7C935983"/>
    <w:rsid w:val="7C963056"/>
    <w:rsid w:val="7CC317DE"/>
    <w:rsid w:val="7CC81D31"/>
    <w:rsid w:val="7CF94792"/>
    <w:rsid w:val="7D0F43C0"/>
    <w:rsid w:val="7D112F2B"/>
    <w:rsid w:val="7D5D0D19"/>
    <w:rsid w:val="7D6C4B75"/>
    <w:rsid w:val="7DC1788C"/>
    <w:rsid w:val="7DCB216A"/>
    <w:rsid w:val="7DD10DA7"/>
    <w:rsid w:val="7DFC1229"/>
    <w:rsid w:val="7DFD7324"/>
    <w:rsid w:val="7E0A4C82"/>
    <w:rsid w:val="7E112E9E"/>
    <w:rsid w:val="7E1E094C"/>
    <w:rsid w:val="7E4D6D8F"/>
    <w:rsid w:val="7E665F08"/>
    <w:rsid w:val="7E7915CA"/>
    <w:rsid w:val="7F1839BE"/>
    <w:rsid w:val="7F221152"/>
    <w:rsid w:val="7F224441"/>
    <w:rsid w:val="7FC12291"/>
    <w:rsid w:val="7FD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2020-08-12T14:02:00Z</dcterms:created>
  <dc:creator>ASUS</dc:creator>
  <cp:lastModifiedBy>刘淑妍</cp:lastModifiedBy>
  <cp:lastPrinted>2021-02-01T07:23:00Z</cp:lastPrinted>
  <dcterms:modified xsi:type="dcterms:W3CDTF">2021-03-17T05:14:57Z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